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650D" w14:textId="77777777" w:rsidR="00D72223" w:rsidRPr="008F7083" w:rsidRDefault="00D72223" w:rsidP="008F7083">
      <w:pPr>
        <w:pStyle w:val="Otsikko10"/>
        <w:rPr>
          <w:sz w:val="32"/>
          <w:szCs w:val="32"/>
        </w:rPr>
      </w:pPr>
      <w:r w:rsidRPr="008F7083">
        <w:rPr>
          <w:sz w:val="32"/>
          <w:szCs w:val="32"/>
        </w:rPr>
        <w:t xml:space="preserve">Keuhkoventilaation ja – perfuusion gammakuvaus </w:t>
      </w:r>
    </w:p>
    <w:p w14:paraId="6D386EB9" w14:textId="77777777" w:rsidR="00D72223" w:rsidRDefault="00D72223" w:rsidP="00D72223">
      <w:pPr>
        <w:rPr>
          <w:rFonts w:cs="Arial"/>
        </w:rPr>
      </w:pPr>
      <w:r>
        <w:t xml:space="preserve">Sinulle on varattu keuhkoventilaation ja -perfuusion gammakuvaus. Keuhkoventilaatiokuvauksella selvitetään keuhkojen hengitysjakaumaa. Keuhkojen perfuusiokuvauksessa puolestaan selvitetään keuhkojen verenkiertoa. Yhdessä näitä tutkimuksia käytetään hengenahdistuksen syyn selvittelyssä tai mahdollisen keuhkoveritulpan toteamisessa. Kuvaukset tehdään </w:t>
      </w:r>
      <w:r w:rsidRPr="00CA3521">
        <w:t>radioaktiivisen merkkiaineen (radiolääke) avulla</w:t>
      </w:r>
      <w:r>
        <w:t xml:space="preserve"> SPET-TT </w:t>
      </w:r>
      <w:r w:rsidRPr="00014BD9">
        <w:rPr>
          <w:color w:val="000000"/>
          <w:sz w:val="20"/>
          <w:szCs w:val="20"/>
        </w:rPr>
        <w:t>*</w:t>
      </w:r>
      <w:r>
        <w:t xml:space="preserve"> -kuvauksena, jossa gammakameran kuvauspäät kiertävät vartalon ympäri</w:t>
      </w:r>
      <w:r w:rsidRPr="00D80874">
        <w:t>.</w:t>
      </w:r>
      <w:r>
        <w:t xml:space="preserve"> Mahdollisen m</w:t>
      </w:r>
      <w:r>
        <w:rPr>
          <w:rFonts w:cs="Arial"/>
        </w:rPr>
        <w:t xml:space="preserve">uutoksen tarkan sijainnin arvioimiseksi tehdään lisäksi </w:t>
      </w:r>
      <w:r w:rsidRPr="00C1657F">
        <w:rPr>
          <w:rFonts w:cs="Arial"/>
        </w:rPr>
        <w:t>matala</w:t>
      </w:r>
      <w:r>
        <w:rPr>
          <w:rFonts w:cs="Arial"/>
        </w:rPr>
        <w:t xml:space="preserve">-annos TT </w:t>
      </w:r>
      <w:r w:rsidRPr="00C1657F">
        <w:rPr>
          <w:rFonts w:cs="Arial"/>
        </w:rPr>
        <w:t>-k</w:t>
      </w:r>
      <w:r>
        <w:rPr>
          <w:rFonts w:cs="Arial"/>
        </w:rPr>
        <w:t>uvaus käyttäen röntgensäteilyä.</w:t>
      </w:r>
    </w:p>
    <w:p w14:paraId="4B0A2744" w14:textId="27A71058" w:rsidR="00D72223" w:rsidRPr="008F7083" w:rsidRDefault="00D72223" w:rsidP="00D72223">
      <w:pPr>
        <w:rPr>
          <w:rFonts w:cs="Arial"/>
          <w:b/>
          <w:bCs/>
          <w:caps/>
          <w:color w:val="000000"/>
          <w:kern w:val="36"/>
          <w:sz w:val="20"/>
          <w:szCs w:val="20"/>
        </w:rPr>
      </w:pPr>
      <w:r w:rsidRPr="00014BD9">
        <w:rPr>
          <w:color w:val="000000"/>
          <w:sz w:val="20"/>
          <w:szCs w:val="20"/>
        </w:rPr>
        <w:t xml:space="preserve">* SPET= </w:t>
      </w:r>
      <w:r w:rsidRPr="00014BD9">
        <w:rPr>
          <w:sz w:val="20"/>
          <w:szCs w:val="20"/>
        </w:rPr>
        <w:t>Single Photon Emissio</w:t>
      </w:r>
      <w:r>
        <w:rPr>
          <w:sz w:val="20"/>
          <w:szCs w:val="20"/>
        </w:rPr>
        <w:t>n</w:t>
      </w:r>
      <w:r w:rsidRPr="00014BD9">
        <w:rPr>
          <w:sz w:val="20"/>
          <w:szCs w:val="20"/>
        </w:rPr>
        <w:t xml:space="preserve"> Tomography</w:t>
      </w:r>
      <w:r>
        <w:rPr>
          <w:sz w:val="20"/>
          <w:szCs w:val="20"/>
        </w:rPr>
        <w:t>,</w:t>
      </w:r>
      <w:r w:rsidRPr="00014BD9">
        <w:rPr>
          <w:color w:val="000000"/>
          <w:sz w:val="20"/>
          <w:szCs w:val="20"/>
        </w:rPr>
        <w:t xml:space="preserve"> TT= tietokonetomografia</w:t>
      </w:r>
      <w:r w:rsidRPr="00014BD9">
        <w:rPr>
          <w:rFonts w:cs="Arial"/>
          <w:sz w:val="20"/>
          <w:szCs w:val="20"/>
        </w:rPr>
        <w:t xml:space="preserve"> </w:t>
      </w:r>
    </w:p>
    <w:p w14:paraId="5F912E59" w14:textId="77777777" w:rsidR="00D72223" w:rsidRPr="00CA3521" w:rsidRDefault="00D72223" w:rsidP="00D72223">
      <w:pPr>
        <w:pStyle w:val="Otsikko20"/>
      </w:pPr>
      <w:r w:rsidRPr="00CA3521">
        <w:t>Tutkimukseen valmistautuminen</w:t>
      </w:r>
    </w:p>
    <w:p w14:paraId="5FABF395" w14:textId="77777777" w:rsidR="00D72223" w:rsidRDefault="00D72223" w:rsidP="00D72223">
      <w:pPr>
        <w:pStyle w:val="Luettelokappale"/>
        <w:numPr>
          <w:ilvl w:val="0"/>
          <w:numId w:val="19"/>
        </w:numPr>
      </w:pPr>
      <w:r>
        <w:t xml:space="preserve">Varaa tutkimukseen aikaa noin tunti. </w:t>
      </w:r>
    </w:p>
    <w:p w14:paraId="62AC8081" w14:textId="77777777" w:rsidR="00D72223" w:rsidRDefault="00D72223" w:rsidP="00D72223">
      <w:pPr>
        <w:pStyle w:val="Luettelokappale"/>
        <w:numPr>
          <w:ilvl w:val="0"/>
          <w:numId w:val="19"/>
        </w:numPr>
      </w:pPr>
      <w:r>
        <w:t>Tutkimuspäivänä voit</w:t>
      </w:r>
      <w:r w:rsidRPr="00CA3521">
        <w:t xml:space="preserve"> syödä, juoda ja ottaa lääk</w:t>
      </w:r>
      <w:r>
        <w:t xml:space="preserve">keesi tavalliseen tapaan.  </w:t>
      </w:r>
    </w:p>
    <w:p w14:paraId="0ECACBDA" w14:textId="77777777" w:rsidR="00D72223" w:rsidRPr="00D72223" w:rsidRDefault="00D72223" w:rsidP="00D72223">
      <w:pPr>
        <w:pStyle w:val="Luettelokappale"/>
        <w:numPr>
          <w:ilvl w:val="0"/>
          <w:numId w:val="19"/>
        </w:numPr>
        <w:rPr>
          <w:b/>
          <w:bCs/>
        </w:rPr>
      </w:pPr>
      <w:r>
        <w:t>Kerro</w:t>
      </w:r>
      <w:r w:rsidRPr="00CA3521">
        <w:t xml:space="preserve"> meille ennen tutki</w:t>
      </w:r>
      <w:r>
        <w:t xml:space="preserve">musta, jos </w:t>
      </w:r>
      <w:r w:rsidRPr="00D72223">
        <w:rPr>
          <w:b/>
          <w:bCs/>
        </w:rPr>
        <w:t>olet yliherkkä albumiinivalmisteille tai sinulla on paljon allergioita.</w:t>
      </w:r>
    </w:p>
    <w:p w14:paraId="14FB2EC2" w14:textId="77777777" w:rsidR="00D72223" w:rsidRPr="00D72223" w:rsidRDefault="00D72223" w:rsidP="00D72223">
      <w:pPr>
        <w:rPr>
          <w:b/>
          <w:bCs/>
        </w:rPr>
      </w:pPr>
      <w:r w:rsidRPr="00D72223">
        <w:rPr>
          <w:b/>
          <w:bCs/>
        </w:rPr>
        <w:t>Naisille</w:t>
      </w:r>
    </w:p>
    <w:p w14:paraId="033D83AD" w14:textId="77777777" w:rsidR="00D72223" w:rsidRDefault="00D72223" w:rsidP="00D72223">
      <w:pPr>
        <w:rPr>
          <w:rFonts w:cs="Arial"/>
        </w:rPr>
      </w:pPr>
      <w:r>
        <w:t xml:space="preserve">Fertiili-ikäisen naisen tutkimus tehdään 10 päivän kuluessa kuukautisten alkamisesta. Kuukautisten ajankohdasta ei tarvitse välittää, mikäli sinulla on käytössä luotettava ehkäisymenetelmä (e -pillerit, -kapseli, -rengas, -laastari, -kierukka tai sterilisaatio). Kondomia emme pidä luotettavana ehkäisymenetelmänä. Raskaana olevalle tutkimusta ei yleensä tehdä. </w:t>
      </w:r>
      <w:r>
        <w:rPr>
          <w:rFonts w:cs="Arial"/>
        </w:rPr>
        <w:t>Raskaustesti antaa luotettavan tuloksen vasta, jos kuukautiset ovat myöhässä.</w:t>
      </w:r>
    </w:p>
    <w:p w14:paraId="62FE9E31" w14:textId="77777777" w:rsidR="00D72223" w:rsidRPr="00CA3521" w:rsidRDefault="00D72223" w:rsidP="00D72223">
      <w:r w:rsidRPr="00CA3521">
        <w:t>Radiolä</w:t>
      </w:r>
      <w:r>
        <w:t>äkettä siirtyy äidinmaitoon. Pid</w:t>
      </w:r>
      <w:r w:rsidRPr="00CA3521">
        <w:t xml:space="preserve">ä radiolääkkeen saamisen jälkeen </w:t>
      </w:r>
      <w:r w:rsidRPr="00CA3521">
        <w:rPr>
          <w:bCs/>
        </w:rPr>
        <w:t xml:space="preserve">imetyksessä 12 tunnin tauko. </w:t>
      </w:r>
      <w:r>
        <w:rPr>
          <w:rFonts w:cs="Arial"/>
          <w:bCs/>
        </w:rPr>
        <w:t>Tauon aikana talteen otettu maito kaadetaan viemäriin.</w:t>
      </w:r>
    </w:p>
    <w:p w14:paraId="5D07A341" w14:textId="77777777" w:rsidR="00D72223" w:rsidRDefault="00D72223" w:rsidP="00D72223">
      <w:pPr>
        <w:pStyle w:val="Otsikko20"/>
      </w:pPr>
      <w:r w:rsidRPr="00CA3521">
        <w:t>Tutkimuksen suorittaminen</w:t>
      </w:r>
    </w:p>
    <w:p w14:paraId="090ECC35" w14:textId="77777777" w:rsidR="00D72223" w:rsidRDefault="00D72223" w:rsidP="00D72223">
      <w:pPr>
        <w:pStyle w:val="Luettelokappale"/>
        <w:numPr>
          <w:ilvl w:val="0"/>
          <w:numId w:val="19"/>
        </w:numPr>
      </w:pPr>
      <w:r>
        <w:t>Aluksi laitetaan kyynärtaipeen tai kämmenselän laskimosuoneen kanyyli</w:t>
      </w:r>
      <w:r w:rsidRPr="00CA3521">
        <w:t>.</w:t>
      </w:r>
    </w:p>
    <w:p w14:paraId="17BCCDB2" w14:textId="77777777" w:rsidR="00D72223" w:rsidRDefault="00D72223" w:rsidP="00D72223">
      <w:pPr>
        <w:pStyle w:val="Luettelokappale"/>
        <w:numPr>
          <w:ilvl w:val="0"/>
          <w:numId w:val="19"/>
        </w:numPr>
      </w:pPr>
      <w:r>
        <w:t>Seuraavaksi hengität</w:t>
      </w:r>
      <w:r w:rsidRPr="00CA3521">
        <w:t xml:space="preserve"> l</w:t>
      </w:r>
      <w:r>
        <w:t xml:space="preserve">etkun kautta radiolääkettä. </w:t>
      </w:r>
      <w:r w:rsidRPr="00D72223">
        <w:t>Riittävän tutkimusannoksen voi saada jo parilla kolmella sisäänhengityskerralla</w:t>
      </w:r>
      <w:r>
        <w:t>.</w:t>
      </w:r>
    </w:p>
    <w:p w14:paraId="412BE13B" w14:textId="77777777" w:rsidR="00D72223" w:rsidRDefault="00D72223" w:rsidP="00D72223">
      <w:pPr>
        <w:pStyle w:val="Luettelokappale"/>
        <w:numPr>
          <w:ilvl w:val="0"/>
          <w:numId w:val="19"/>
        </w:numPr>
      </w:pPr>
      <w:r>
        <w:lastRenderedPageBreak/>
        <w:t xml:space="preserve">Hengittelyn </w:t>
      </w:r>
      <w:r w:rsidRPr="00CA3521">
        <w:t xml:space="preserve">jälkeen </w:t>
      </w:r>
      <w:r>
        <w:t>keuhkojen aluetta</w:t>
      </w:r>
      <w:r w:rsidRPr="00CA3521">
        <w:t xml:space="preserve"> kuv</w:t>
      </w:r>
      <w:r>
        <w:t xml:space="preserve">ataan gammakameralla noin 20 min kestävällä kuvauksella (SPET), jossa gammakameran kuvauspäät kiertävät rintakehän ympäri mahdollisimman läheltä. </w:t>
      </w:r>
    </w:p>
    <w:p w14:paraId="4B6C7DC8" w14:textId="77777777" w:rsidR="00D72223" w:rsidRDefault="00D72223" w:rsidP="00D72223">
      <w:pPr>
        <w:pStyle w:val="Luettelokappale"/>
        <w:numPr>
          <w:ilvl w:val="0"/>
          <w:numId w:val="19"/>
        </w:numPr>
      </w:pPr>
      <w:r>
        <w:t>Ensimmäisen kuvauksen jälkeen annetaan r</w:t>
      </w:r>
      <w:r w:rsidRPr="00CA3521">
        <w:t>adio</w:t>
      </w:r>
      <w:r>
        <w:t>lääke</w:t>
      </w:r>
      <w:r w:rsidRPr="00CA3521">
        <w:t xml:space="preserve"> laskimosuoneen laitetun kanyy</w:t>
      </w:r>
      <w:r>
        <w:t xml:space="preserve">lin kautta, jonka jälkeen kuvataan toistamiseen </w:t>
      </w:r>
      <w:r w:rsidRPr="00CA3521">
        <w:t>samalla tavalla kuin hengittelyn jälkeen</w:t>
      </w:r>
      <w:r>
        <w:t>.</w:t>
      </w:r>
    </w:p>
    <w:p w14:paraId="1C224A55" w14:textId="77777777" w:rsidR="00D72223" w:rsidRDefault="00D72223" w:rsidP="00D72223">
      <w:pPr>
        <w:pStyle w:val="Luettelokappale"/>
        <w:numPr>
          <w:ilvl w:val="0"/>
          <w:numId w:val="19"/>
        </w:numPr>
      </w:pPr>
      <w:r>
        <w:t>SPET – kuvausten jälkeen kuvausohjelmassa siirrytään välittömästi TT-kuvaukseen. K</w:t>
      </w:r>
      <w:r w:rsidRPr="005A3D16">
        <w:t xml:space="preserve">uvauspöytä siirtyy </w:t>
      </w:r>
      <w:r>
        <w:t>TT-putken alueelle ja kuvaus kestää 2-3 minuuttia.</w:t>
      </w:r>
    </w:p>
    <w:p w14:paraId="6A8A6F33" w14:textId="77777777" w:rsidR="00D72223" w:rsidRPr="005D4511" w:rsidRDefault="00D72223" w:rsidP="00D72223">
      <w:pPr>
        <w:pStyle w:val="Luettelokappale"/>
        <w:numPr>
          <w:ilvl w:val="0"/>
          <w:numId w:val="19"/>
        </w:numPr>
      </w:pPr>
      <w:r w:rsidRPr="00CA3521">
        <w:t>Kuvausten aikan</w:t>
      </w:r>
      <w:r>
        <w:t>a makaat selällään</w:t>
      </w:r>
      <w:r w:rsidRPr="00CA3521">
        <w:t xml:space="preserve"> liikkumatta. </w:t>
      </w:r>
      <w:r w:rsidRPr="00D80874">
        <w:t>Kuvaukset ovat kivut</w:t>
      </w:r>
      <w:r>
        <w:t xml:space="preserve">tomia. </w:t>
      </w:r>
      <w:r w:rsidRPr="00D80874">
        <w:t>Vaatteet saavat olla päällä. Metal</w:t>
      </w:r>
      <w:r>
        <w:t>lia sisältävät vaatteet ja esineet esim. kaarituelliset liivit ja korut riisut</w:t>
      </w:r>
      <w:r w:rsidRPr="00D80874">
        <w:t xml:space="preserve"> kaulalta j</w:t>
      </w:r>
      <w:r>
        <w:t>a rintakehältä kuvauksen ajaksi</w:t>
      </w:r>
      <w:r w:rsidRPr="00CA3521">
        <w:t>.</w:t>
      </w:r>
    </w:p>
    <w:p w14:paraId="5BD8ECF0" w14:textId="77777777" w:rsidR="00D72223" w:rsidRPr="00CA3521" w:rsidRDefault="00D72223" w:rsidP="00D72223">
      <w:pPr>
        <w:pStyle w:val="Otsikko20"/>
      </w:pPr>
      <w:r w:rsidRPr="00CA3521">
        <w:t>Tutkimuksen jälkeen huomioitavaa</w:t>
      </w:r>
    </w:p>
    <w:p w14:paraId="3B280D0E" w14:textId="0D38D207" w:rsidR="00D72223" w:rsidRPr="00CA3521" w:rsidRDefault="00D72223" w:rsidP="00D72223">
      <w:r>
        <w:t>Radiolääkkeet eivät vaikuta vointiisi ja häviävät elimistöstäsi</w:t>
      </w:r>
      <w:r w:rsidRPr="00CA3521">
        <w:t xml:space="preserve"> vuorokauden aikana. </w:t>
      </w:r>
      <w:r>
        <w:t>Radiolääkkeet lähettävät</w:t>
      </w:r>
      <w:r w:rsidRPr="00CA3521">
        <w:t xml:space="preserve"> jonkin v</w:t>
      </w:r>
      <w:r>
        <w:t xml:space="preserve">erran säteilyä lähiympäristöösi tutkimuspäivän ajan. Muille </w:t>
      </w:r>
      <w:r w:rsidRPr="00CA3521">
        <w:t xml:space="preserve">ihmisille ja lähipiirille aiheutuva säteilyannos on kuitenkin niin pieni, ettei mitään varotoimia tarvita. </w:t>
      </w:r>
    </w:p>
    <w:p w14:paraId="5DBAFE99" w14:textId="77777777" w:rsidR="00D72223" w:rsidRPr="00CA3521" w:rsidRDefault="00D72223" w:rsidP="00D72223">
      <w:r>
        <w:t>Vastauksen tutkimuksesta saat</w:t>
      </w:r>
      <w:r w:rsidRPr="00CA3521">
        <w:t xml:space="preserve"> hoitavalta lääkäriltä.</w:t>
      </w:r>
    </w:p>
    <w:p w14:paraId="69C61343" w14:textId="77777777" w:rsidR="00D72223" w:rsidRDefault="00D72223" w:rsidP="00D72223">
      <w:pPr>
        <w:pStyle w:val="Otsikko20"/>
      </w:pPr>
      <w:r>
        <w:t>Yhteystiedot</w:t>
      </w:r>
    </w:p>
    <w:p w14:paraId="6EDDEFD1" w14:textId="67EB9FC6" w:rsidR="00D72223" w:rsidRPr="00BA6861" w:rsidRDefault="00D72223" w:rsidP="00D72223">
      <w:r w:rsidRPr="00BA6861">
        <w:t>Ilmoittaudu Isotooppiosastolle</w:t>
      </w:r>
      <w:r w:rsidRPr="00BA6861">
        <w:rPr>
          <w:b/>
          <w:bCs/>
        </w:rPr>
        <w:t xml:space="preserve">, </w:t>
      </w:r>
      <w:r w:rsidRPr="00BA6861">
        <w:t xml:space="preserve">Kajaanintie 50, sisäänkäynti </w:t>
      </w:r>
      <w:r>
        <w:t>S, sijainti S6, 2. kerros.</w:t>
      </w:r>
      <w:r w:rsidRPr="00BA6861">
        <w:t xml:space="preserve"> Isotooppio</w:t>
      </w:r>
      <w:r>
        <w:t>sasto on lähes käytävän perällä tai Kiviharjuntie 9, sisäänkäynti G tai H, seuraa opastetta S j</w:t>
      </w:r>
      <w:r w:rsidRPr="008A61F7">
        <w:t>a sen jälkeen</w:t>
      </w:r>
      <w:r w:rsidRPr="00F27CBD">
        <w:t xml:space="preserve"> </w:t>
      </w:r>
      <w:r>
        <w:t>S6.</w:t>
      </w:r>
    </w:p>
    <w:p w14:paraId="42CC4E9A" w14:textId="77777777" w:rsidR="00D72223" w:rsidRDefault="00D72223" w:rsidP="00D72223">
      <w:r>
        <w:rPr>
          <w:rFonts w:cs="Arial"/>
        </w:rPr>
        <w:t>Tarkempia tietoja tutkimuksesta saat numerosta 040 1344566 arkisin klo 12:00 – 14.00.</w:t>
      </w:r>
    </w:p>
    <w:sectPr w:rsidR="00D72223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37CA31D5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E222A">
          <w:rPr>
            <w:sz w:val="16"/>
            <w:szCs w:val="16"/>
          </w:rPr>
          <w:t xml:space="preserve">     </w:t>
        </w:r>
      </w:sdtContent>
    </w:sdt>
    <w:r>
      <w:tab/>
    </w:r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FE6AB17" w:rsidR="000631E7" w:rsidRDefault="00D72223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 w:rsidP="00B47F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DC4F81"/>
    <w:multiLevelType w:val="hybridMultilevel"/>
    <w:tmpl w:val="7CBEE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6" w15:restartNumberingAfterBreak="0">
    <w:nsid w:val="7638109B"/>
    <w:multiLevelType w:val="hybridMultilevel"/>
    <w:tmpl w:val="5C8A975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4"/>
  </w:num>
  <w:num w:numId="11" w16cid:durableId="841121598">
    <w:abstractNumId w:val="14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3"/>
  </w:num>
  <w:num w:numId="16" w16cid:durableId="2109042475">
    <w:abstractNumId w:val="7"/>
  </w:num>
  <w:num w:numId="17" w16cid:durableId="498498772">
    <w:abstractNumId w:val="5"/>
  </w:num>
  <w:num w:numId="18" w16cid:durableId="832913179">
    <w:abstractNumId w:val="3"/>
  </w:num>
  <w:num w:numId="19" w16cid:durableId="872839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E222A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8F7083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47F4A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223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47F4A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D72223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i:0#.w|oysnet\manninal</DisplayName>
        <AccountId>370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GD1FQ Keuhkoventilaation SPET ja matala-annos-TT</TermName>
          <TermId xmlns="http://schemas.microsoft.com/office/infopath/2007/PartnerControls">94e8b4df-a189-4bf2-b141-6b523826d4ba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43</Value>
      <Value>1889</Value>
      <Value>58</Value>
      <Value>650</Value>
      <Value>528</Value>
      <Value>2</Value>
      <Value>1</Value>
    </TaxCatchAll>
    <_dlc_DocId xmlns="d3e50268-7799-48af-83c3-9a9b063078bc">MUAVRSSTWASF-711265460-187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https://internet.oysnet.ppshp.fi/dokumentit/_layouts/15/DocIdRedir.aspx?ID=MUAVRSSTWASF-711265460-187</Url>
      <Description>MUAVRSSTWASF-711265460-187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901BB-7539-44E9-8F30-BA18DF559AB8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CD7A1A-10ED-48FA-AFD6-7EB31D32B4B4}"/>
</file>

<file path=customXml/itemProps6.xml><?xml version="1.0" encoding="utf-8"?>
<ds:datastoreItem xmlns:ds="http://schemas.openxmlformats.org/officeDocument/2006/customXml" ds:itemID="{51898CC4-FCA0-4848-B46D-962E761523F9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6</TotalTime>
  <Pages>2</Pages>
  <Words>353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Keuhkoperfuusion ja -ventilaation gammakuvaus kuv pot</dc:title>
  <dc:subject/>
  <dc:creator>Hietapelto Päivi</dc:creator>
  <cp:keywords/>
  <dc:description/>
  <cp:lastModifiedBy>Väänänen Minna</cp:lastModifiedBy>
  <cp:revision>5</cp:revision>
  <dcterms:created xsi:type="dcterms:W3CDTF">2024-01-17T10:58:00Z</dcterms:created>
  <dcterms:modified xsi:type="dcterms:W3CDTF">2024-10-10T06:12:00Z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1082c01f-ce36-4d54-bab9-799379c05425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1889;#GD1FQ Keuhkoventilaation SPET ja matala-annos-TT|94e8b4df-a189-4bf2-b141-6b523826d4ba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133300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